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DB2B77" w:rsidP="00131780" w14:paraId="474677FC" w14:textId="77777777">
      <w:pPr>
        <w:spacing w:after="0" w:line="480" w:lineRule="auto"/>
        <w:jc w:val="center"/>
        <w:rPr>
          <w:rFonts w:ascii="Times New Roman" w:hAnsi="Times New Roman" w:cs="Times New Roman"/>
          <w:sz w:val="24"/>
          <w:szCs w:val="24"/>
        </w:rPr>
      </w:pPr>
    </w:p>
    <w:p w:rsidR="00DB2B77" w:rsidP="00131780" w14:paraId="7575E7BE" w14:textId="77777777">
      <w:pPr>
        <w:spacing w:after="0" w:line="480" w:lineRule="auto"/>
        <w:jc w:val="center"/>
        <w:rPr>
          <w:rFonts w:ascii="Times New Roman" w:hAnsi="Times New Roman" w:cs="Times New Roman"/>
          <w:sz w:val="24"/>
          <w:szCs w:val="24"/>
        </w:rPr>
      </w:pPr>
    </w:p>
    <w:p w:rsidR="00DB2B77" w:rsidP="00131780" w14:paraId="47486520" w14:textId="77777777">
      <w:pPr>
        <w:spacing w:after="0" w:line="480" w:lineRule="auto"/>
        <w:jc w:val="center"/>
        <w:rPr>
          <w:rFonts w:ascii="Times New Roman" w:hAnsi="Times New Roman" w:cs="Times New Roman"/>
          <w:sz w:val="24"/>
          <w:szCs w:val="24"/>
        </w:rPr>
      </w:pPr>
    </w:p>
    <w:p w:rsidR="00DB2B77" w:rsidP="00131780" w14:paraId="3F5C5544" w14:textId="77777777">
      <w:pPr>
        <w:spacing w:after="0" w:line="480" w:lineRule="auto"/>
        <w:jc w:val="center"/>
        <w:rPr>
          <w:rFonts w:ascii="Times New Roman" w:hAnsi="Times New Roman" w:cs="Times New Roman"/>
          <w:sz w:val="24"/>
          <w:szCs w:val="24"/>
        </w:rPr>
      </w:pPr>
    </w:p>
    <w:p w:rsidR="00DB2B77" w:rsidP="00131780" w14:paraId="543FE6F8" w14:textId="77777777">
      <w:pPr>
        <w:spacing w:after="0" w:line="480" w:lineRule="auto"/>
        <w:jc w:val="center"/>
        <w:rPr>
          <w:rFonts w:ascii="Times New Roman" w:hAnsi="Times New Roman" w:cs="Times New Roman"/>
          <w:sz w:val="24"/>
          <w:szCs w:val="24"/>
        </w:rPr>
      </w:pPr>
    </w:p>
    <w:p w:rsidR="00DB2B77" w:rsidP="00131780" w14:paraId="328CAD0F" w14:textId="77777777">
      <w:pPr>
        <w:spacing w:after="0" w:line="480" w:lineRule="auto"/>
        <w:jc w:val="center"/>
        <w:rPr>
          <w:rFonts w:ascii="Times New Roman" w:hAnsi="Times New Roman" w:cs="Times New Roman"/>
          <w:sz w:val="24"/>
          <w:szCs w:val="24"/>
        </w:rPr>
      </w:pPr>
    </w:p>
    <w:p w:rsidR="00DB2B77" w:rsidP="00131780" w14:paraId="59D7E0AE" w14:textId="77777777">
      <w:pPr>
        <w:spacing w:after="0" w:line="480" w:lineRule="auto"/>
        <w:jc w:val="center"/>
        <w:rPr>
          <w:rFonts w:ascii="Times New Roman" w:hAnsi="Times New Roman" w:cs="Times New Roman"/>
          <w:sz w:val="24"/>
          <w:szCs w:val="24"/>
        </w:rPr>
      </w:pPr>
    </w:p>
    <w:p w:rsidR="00DB2B77" w:rsidP="00131780" w14:paraId="49D350F2" w14:textId="77777777">
      <w:pPr>
        <w:spacing w:after="0" w:line="480" w:lineRule="auto"/>
        <w:jc w:val="center"/>
        <w:rPr>
          <w:rFonts w:ascii="Times New Roman" w:hAnsi="Times New Roman" w:cs="Times New Roman"/>
          <w:sz w:val="24"/>
          <w:szCs w:val="24"/>
        </w:rPr>
      </w:pPr>
    </w:p>
    <w:p w:rsidR="00131780" w:rsidRPr="00131780" w:rsidP="00131780" w14:paraId="4AD536A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Best Alternative for the Supply</w:t>
      </w:r>
      <w:r w:rsidRPr="00131780">
        <w:rPr>
          <w:rFonts w:ascii="Times New Roman" w:hAnsi="Times New Roman" w:cs="Times New Roman"/>
          <w:sz w:val="24"/>
          <w:szCs w:val="24"/>
        </w:rPr>
        <w:t xml:space="preserve"> Chain Manager</w:t>
      </w:r>
    </w:p>
    <w:p w:rsidR="00131780" w:rsidP="00131780" w14:paraId="709F276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31780" w:rsidP="00422FA0" w14:paraId="24B72F6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DB2B77">
        <w:rPr>
          <w:rFonts w:ascii="Times New Roman" w:hAnsi="Times New Roman" w:cs="Times New Roman"/>
          <w:sz w:val="24"/>
          <w:szCs w:val="24"/>
        </w:rPr>
        <w:t>s</w:t>
      </w:r>
    </w:p>
    <w:p w:rsidR="00422FA0" w:rsidP="00131780" w14:paraId="22A2308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374E5" w:rsidRPr="00131780" w:rsidP="00131780" w14:paraId="432B6D2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Best Alternative for the Supply</w:t>
      </w:r>
      <w:r w:rsidRPr="00131780">
        <w:rPr>
          <w:rFonts w:ascii="Times New Roman" w:hAnsi="Times New Roman" w:cs="Times New Roman"/>
          <w:sz w:val="24"/>
          <w:szCs w:val="24"/>
        </w:rPr>
        <w:t xml:space="preserve"> Chain Manager</w:t>
      </w:r>
    </w:p>
    <w:p w:rsidR="007374E5" w:rsidRPr="00131780" w:rsidP="00131780" w14:paraId="7408268B" w14:textId="32CBD843">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Even though the concept of the supply chain is not new in the modern business environment,</w:t>
      </w:r>
      <w:bookmarkStart w:id="0" w:name="_GoBack"/>
      <w:bookmarkEnd w:id="0"/>
      <w:r w:rsidRPr="00131780">
        <w:rPr>
          <w:rFonts w:ascii="Times New Roman" w:hAnsi="Times New Roman" w:cs="Times New Roman"/>
          <w:sz w:val="24"/>
          <w:szCs w:val="24"/>
        </w:rPr>
        <w:t xml:space="preserve"> many managers do not understand it well; thus, resulting in costly supply chain management decisions. Despite the fact that few people understand its concepts well, supply chain management remains one of the critical aspects of business management strategies that managers must be aware of. However, with the shifting business focus to a customer-oriented approach, business managers have no other option but to understand the concepts of supply chain management. The best supply chain option that a manager could select must be of high quality, cost-effective and customer-oriented. 
</w:t>
      </w:r>
    </w:p>
    <w:p w:rsidR="007374E5" w:rsidRPr="00131780" w:rsidP="00131780" w14:paraId="77BBA278" w14:textId="77777777">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In order to determine which alternative between two-day freight and five-day freight, we must first calculate the costs associated with each to know which alternative is best and why. The following calculations show the incremental cost of the shipment using the five-day freight. </w:t>
      </w:r>
    </w:p>
    <w:p w:rsidR="007374E5" w:rsidRPr="00131780" w:rsidP="00131780" w14:paraId="7454DF16" w14:textId="77777777">
      <w:pPr>
        <w:spacing w:after="0" w:line="480" w:lineRule="auto"/>
        <w:rPr>
          <w:rFonts w:ascii="Times New Roman" w:hAnsi="Times New Roman" w:cs="Times New Roman"/>
          <w:sz w:val="24"/>
          <w:szCs w:val="24"/>
        </w:rPr>
      </w:pPr>
      <w:r w:rsidRPr="00131780">
        <w:rPr>
          <w:rFonts w:ascii="Times New Roman" w:hAnsi="Times New Roman" w:cs="Times New Roman"/>
          <w:sz w:val="24"/>
          <w:szCs w:val="24"/>
        </w:rPr>
        <w:t>Incremental cost = Holding cost (days)/365</w:t>
      </w:r>
    </w:p>
    <w:p w:rsidR="007374E5" w:rsidRPr="00131780" w:rsidP="00131780" w14:paraId="76FF34D1" w14:textId="77777777">
      <w:pPr>
        <w:spacing w:after="0" w:line="480" w:lineRule="auto"/>
        <w:rPr>
          <w:rFonts w:ascii="Times New Roman" w:hAnsi="Times New Roman" w:cs="Times New Roman"/>
          <w:sz w:val="24"/>
          <w:szCs w:val="24"/>
        </w:rPr>
      </w:pPr>
      <w:r w:rsidRPr="00131780">
        <w:rPr>
          <w:rFonts w:ascii="Times New Roman" w:hAnsi="Times New Roman" w:cs="Times New Roman"/>
          <w:sz w:val="24"/>
          <w:szCs w:val="24"/>
        </w:rPr>
        <w:t>H = 38*2,000 = 76,000</w:t>
      </w:r>
    </w:p>
    <w:p w:rsidR="007374E5" w:rsidRPr="00131780" w:rsidP="00131780" w14:paraId="379A306F" w14:textId="77777777">
      <w:pPr>
        <w:spacing w:after="0" w:line="480" w:lineRule="auto"/>
        <w:rPr>
          <w:rFonts w:ascii="Times New Roman" w:hAnsi="Times New Roman" w:cs="Times New Roman"/>
          <w:sz w:val="24"/>
          <w:szCs w:val="24"/>
        </w:rPr>
      </w:pPr>
      <w:r w:rsidRPr="00131780">
        <w:rPr>
          <w:rFonts w:ascii="Times New Roman" w:hAnsi="Times New Roman" w:cs="Times New Roman"/>
          <w:sz w:val="24"/>
          <w:szCs w:val="24"/>
        </w:rPr>
        <w:t>D = 3</w:t>
      </w:r>
    </w:p>
    <w:p w:rsidR="007374E5" w:rsidRPr="00131780" w:rsidP="00131780" w14:paraId="3140EB91" w14:textId="77777777">
      <w:pPr>
        <w:spacing w:after="0" w:line="480" w:lineRule="auto"/>
        <w:rPr>
          <w:rFonts w:ascii="Times New Roman" w:hAnsi="Times New Roman" w:cs="Times New Roman"/>
          <w:sz w:val="24"/>
          <w:szCs w:val="24"/>
        </w:rPr>
      </w:pPr>
      <w:r w:rsidRPr="00131780">
        <w:rPr>
          <w:rFonts w:ascii="Times New Roman" w:hAnsi="Times New Roman" w:cs="Times New Roman"/>
          <w:sz w:val="24"/>
          <w:szCs w:val="24"/>
        </w:rPr>
        <w:t>Therefore, incremental cost = 76,000(3)/365 = 624.66 Riyal</w:t>
      </w:r>
    </w:p>
    <w:p w:rsidR="007374E5" w:rsidRPr="00131780" w:rsidP="00131780" w14:paraId="2299D9F7" w14:textId="77777777">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From the above calculation, the incremental cost for the five-day freight shipment is 624.66 Riyal, which is less than the 750 Riyal that the manager would save. Since he will save more with the five-day freight option, I would recommend the five-day freight alternative as the best regarding the cost-effectiveness of the two options available. </w:t>
      </w:r>
    </w:p>
    <w:p w:rsidR="007374E5" w:rsidRPr="00131780" w:rsidP="00131780" w14:paraId="034BACBB" w14:textId="77777777">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Cost is one of the important factors that a manager should consider when choosing a supply chain management option to use in shipping products. According to Lapinskaitė and Kuckailytė (2014), the cost of the supply chain is important because it significantly influences </w:t>
      </w:r>
      <w:r w:rsidRPr="00131780">
        <w:rPr>
          <w:rFonts w:ascii="Times New Roman" w:hAnsi="Times New Roman" w:cs="Times New Roman"/>
          <w:sz w:val="24"/>
          <w:szCs w:val="24"/>
        </w:rPr>
        <w:t xml:space="preserve">the product prices for customers. According to the authors, due to the increasing globalization activities, businesses are required to become more and more competitive so as to maintain and enhance their sustainability in the market. However, one of the key strategies to ensure that the organization becomes both competitive and sustainable in the market provides customers with product prices that are reasonable and affordable to them (Lapinskaitė and Kuckailytė, 2014). Therefore, organizations need to keep competitiveness through different prices for different customers. This strategy, according to Lapinskaitė and Kuckailytė (2014), requires that the company selects the most cost-effective supply chain alternative. When the supply chain prices are high, the product prices will also go high; thus, customers will be forced to pay more for the products. As Lapinskaitė and Kuckailytė (2014) explain, supply chain costs have great influence on the determination of the final product price. Therefore, managers are required to continually improve their supply chain processes so as to reduce the overall cost. In the case of Al Baik, I would recommend the five-day freight alternative because it is cost effective; the manager would save more. This means that the final product prices will be lower as compared to when the two-day freight shipment would have been used. </w:t>
      </w:r>
    </w:p>
    <w:p w:rsidR="00131780" w:rsidP="00131780" w14:paraId="092E26CD" w14:textId="77777777">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On the other hand, I would also recommend the two-day freight shipment alternative because it is associated with the efficiency of the supply chain processes. Cost of the supply chain is not enough to be considered when choosing the best alternative to use when outsourcing materials or products. There are other factors that are involved that determine whether a manager can select an alternative with higher or lower cost. For example, the destination for outsourcing the products is a critical factor to be considered. According to Livanis et al. (2016), organizations in the developing countries prefer suppliers from developed countries due to the cultural and social attributes that the buyers from the developing countries have developed towards products </w:t>
      </w:r>
      <w:r w:rsidRPr="00131780">
        <w:rPr>
          <w:rFonts w:ascii="Times New Roman" w:hAnsi="Times New Roman" w:cs="Times New Roman"/>
          <w:sz w:val="24"/>
          <w:szCs w:val="24"/>
        </w:rPr>
        <w:t xml:space="preserve">coming from the developing countries (Albuloushi &amp; Algharaballi, 2014). Therefore, as a business that is customer-oriented, quality will matter a lot when selecting the right supply chain alternative. In this case, I would advise Al Baik manager to select the two-day freight alternative because despite that it is expensive than the five-day freight supply chain, it would ensure that the customer satisfaction is achieved. </w:t>
      </w:r>
    </w:p>
    <w:p w:rsidR="007374E5" w:rsidRPr="00131780" w:rsidP="00131780" w14:paraId="4A934809" w14:textId="77777777">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Some customers are concerned with the quality of the product than the price. Therefore, whether they are given a product at a high price, they will pay as long as they are convinced that it is of the quality that they desire. As Mehmeti et al. (2016) explain, one of the factors that affect the supply chain method includes the customer focus. As Durach and Wiengarten (2017) explain, the impact of geographical traits influences the delivery time of supplies. In developing countries, poor infrastructure increases the delivery time, which leads to late deliveries. Advanced and improved infrastructure in developing countries reduces the delivery time, which leads to fewer late deliveries. Delivering products to customers in time is one way to ensure that they are satisfied; therefore, since the two-day freight will ensure that the supplies are delivered within the shortest time possible, I would recommend that Al Baik manager adopts it. </w:t>
      </w:r>
    </w:p>
    <w:p w:rsidR="007374E5" w:rsidRPr="00131780" w:rsidP="00131780" w14:paraId="0F3F6FA2" w14:textId="77777777">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Regarding the sustainability of the organization, the supply chain management with the shortest time possible would be the best. In this case, the two-day freight supply chain method would be recommendable because it guarantees timely deliveries, which translates to customer satisfaction; thus, achieving the organizational sustainability. According to Cawsey et al. (2016), businesses are experiencing rapid changes in the market environment because of the aggressive competition and the increasing customer demand. According to the authors, organizations must, therefore, understand how they can effectively adapt to the challenges by finding opportunities that can enable them to successfully implement change (Cawsey et al., 2016). As Davis-Sramek </w:t>
      </w:r>
      <w:r w:rsidRPr="00131780">
        <w:rPr>
          <w:rFonts w:ascii="Times New Roman" w:hAnsi="Times New Roman" w:cs="Times New Roman"/>
          <w:sz w:val="24"/>
          <w:szCs w:val="24"/>
        </w:rPr>
        <w:t xml:space="preserve">et al. (2017) explain, the dynamics in the emerging markets creates numerous challenges for organizations to adopt the right supply chain management strategies. Based on the institutional theory, Davis-Sramek et al. (2017) argue that transition economy firms must adapt to the new emerging institutional frameworks that evolve with a market-based system. This means that, in order to stay competitive and maintain organizational sustainability, organizations must learn to adapt to the changing environment by facing the challenges that they face. For instance, in the case of Al Baik, choosing the two-day freight alternative would mean that it has pay more for the products to arrive within the two days. However, this means that it will reduce the time that the products would have stayed in holding to ensure that their ovens are fixed on time and delivered to the client on time as well. This will not only enhance customer satisfaction but also improve the firm’s sustainability in the market. The loyal customer base is influenced and determined by different factors; one of such factors includes the efficiency and conveniences that customers go through when they make purchases. As Singh et al. (2017) explain, the current global competition and economic recession requires that organizations adopt flexible supply chain methods to reduce the inconveniences that customers may experience during their purchase. </w:t>
      </w:r>
    </w:p>
    <w:p w:rsidR="00131780" w:rsidP="00422FA0" w14:paraId="67107281" w14:textId="3BCA17BF">
      <w:pPr>
        <w:spacing w:after="0" w:line="480" w:lineRule="auto"/>
        <w:ind w:firstLine="720"/>
        <w:rPr>
          <w:rFonts w:ascii="Times New Roman" w:hAnsi="Times New Roman" w:cs="Times New Roman"/>
          <w:sz w:val="24"/>
          <w:szCs w:val="24"/>
        </w:rPr>
      </w:pPr>
      <w:r w:rsidRPr="00131780">
        <w:rPr>
          <w:rFonts w:ascii="Times New Roman" w:hAnsi="Times New Roman" w:cs="Times New Roman"/>
          <w:sz w:val="24"/>
          <w:szCs w:val="24"/>
        </w:rPr>
        <w:t xml:space="preserve">Therefore, to conclude, depending on what factors are considered important, both two-day freight and five-day freight supply chain method could be suitable for Al Baik. However, the manager must choose wisely to ensure that customers are not inconvenienced as well as the business remains competitive and sustainable in the market. This requires that the manager consider all the aspects of the supply chain to determine all the possible factors that can affect their operations and performance in general. However, based on the cost incurred, I would recommend that the manager selects the five-day freight because it is cost effective and cheaper. But, when considering other aspects of supply chain and the general performance of the </w:t>
      </w:r>
      <w:r w:rsidRPr="00131780">
        <w:rPr>
          <w:rFonts w:ascii="Times New Roman" w:hAnsi="Times New Roman" w:cs="Times New Roman"/>
          <w:sz w:val="24"/>
          <w:szCs w:val="24"/>
        </w:rPr>
        <w:t>organization, two-day freight would be suitable because it ensures flexibility, which leads to improved customer service; thus, achieving customer satisfaction, which also influences the sustainability of the firm.</w:t>
      </w:r>
    </w:p>
    <w:p w:rsidR="00422FA0" w:rsidP="00131780" w14:paraId="2773850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31780" w:rsidP="00131780" w14:paraId="7D0599D3" w14:textId="622102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31780" w:rsidRPr="003168D8" w:rsidP="00131780" w14:paraId="5AEB211F"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Albuloushi, N., &amp; Algharaballi, E. (2014). Examining the influence of the cultural aspect of uncertainty avoidance on supply chain coordination. </w:t>
      </w:r>
      <w:r w:rsidRPr="003168D8">
        <w:rPr>
          <w:rFonts w:ascii="Times New Roman" w:hAnsi="Times New Roman" w:cs="Times New Roman"/>
          <w:i/>
          <w:iCs/>
          <w:color w:val="222222"/>
          <w:sz w:val="24"/>
          <w:szCs w:val="24"/>
          <w:shd w:val="clear" w:color="auto" w:fill="FFFFFF"/>
        </w:rPr>
        <w:t>Journal of Applied Business Research</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30</w:t>
      </w:r>
      <w:r w:rsidRPr="003168D8">
        <w:rPr>
          <w:rFonts w:ascii="Times New Roman" w:hAnsi="Times New Roman" w:cs="Times New Roman"/>
          <w:color w:val="222222"/>
          <w:sz w:val="24"/>
          <w:szCs w:val="24"/>
          <w:shd w:val="clear" w:color="auto" w:fill="FFFFFF"/>
        </w:rPr>
        <w:t xml:space="preserve">(3), 847-862. </w:t>
      </w:r>
    </w:p>
    <w:p w:rsidR="00131780" w:rsidRPr="003168D8" w:rsidP="00131780" w14:paraId="09628AA4"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Cawsey, T. F., Deszca, G., &amp; Ingols, C. (2016). </w:t>
      </w:r>
      <w:r w:rsidRPr="003168D8">
        <w:rPr>
          <w:rFonts w:ascii="Times New Roman" w:hAnsi="Times New Roman" w:cs="Times New Roman"/>
          <w:i/>
          <w:iCs/>
          <w:color w:val="222222"/>
          <w:sz w:val="24"/>
          <w:szCs w:val="24"/>
          <w:shd w:val="clear" w:color="auto" w:fill="FFFFFF"/>
        </w:rPr>
        <w:t>Organizational change: An action-oriented toolkit</w:t>
      </w:r>
      <w:r w:rsidRPr="003168D8">
        <w:rPr>
          <w:rFonts w:ascii="Times New Roman" w:hAnsi="Times New Roman" w:cs="Times New Roman"/>
          <w:color w:val="222222"/>
          <w:sz w:val="24"/>
          <w:szCs w:val="24"/>
          <w:shd w:val="clear" w:color="auto" w:fill="FFFFFF"/>
        </w:rPr>
        <w:t xml:space="preserve"> (Vol. 3). Sage. </w:t>
      </w:r>
    </w:p>
    <w:p w:rsidR="00131780" w:rsidRPr="003168D8" w:rsidP="00131780" w14:paraId="246D6A08"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Davis</w:t>
      </w:r>
      <w:r w:rsidRPr="003168D8">
        <w:rPr>
          <w:rFonts w:ascii="Cambria Math" w:hAnsi="Cambria Math" w:cs="Cambria Math"/>
          <w:color w:val="222222"/>
          <w:sz w:val="24"/>
          <w:szCs w:val="24"/>
          <w:shd w:val="clear" w:color="auto" w:fill="FFFFFF"/>
        </w:rPr>
        <w:t>‐</w:t>
      </w:r>
      <w:r w:rsidRPr="003168D8">
        <w:rPr>
          <w:rFonts w:ascii="Times New Roman" w:hAnsi="Times New Roman" w:cs="Times New Roman"/>
          <w:color w:val="222222"/>
          <w:sz w:val="24"/>
          <w:szCs w:val="24"/>
          <w:shd w:val="clear" w:color="auto" w:fill="FFFFFF"/>
        </w:rPr>
        <w:t>Sramek, B., Fugate, B. S., Miller, J., Germain, R., Izyumov, A., &amp; Krotov, K. (2017). Understanding the present by examining the past: Imprinting effects on supply chain outsourcing in a transition economy. </w:t>
      </w:r>
      <w:r w:rsidRPr="003168D8">
        <w:rPr>
          <w:rFonts w:ascii="Times New Roman" w:hAnsi="Times New Roman" w:cs="Times New Roman"/>
          <w:i/>
          <w:iCs/>
          <w:color w:val="222222"/>
          <w:sz w:val="24"/>
          <w:szCs w:val="24"/>
          <w:shd w:val="clear" w:color="auto" w:fill="FFFFFF"/>
        </w:rPr>
        <w:t>Journal of Supply Chain Management</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53</w:t>
      </w:r>
      <w:r w:rsidRPr="003168D8">
        <w:rPr>
          <w:rFonts w:ascii="Times New Roman" w:hAnsi="Times New Roman" w:cs="Times New Roman"/>
          <w:color w:val="222222"/>
          <w:sz w:val="24"/>
          <w:szCs w:val="24"/>
          <w:shd w:val="clear" w:color="auto" w:fill="FFFFFF"/>
        </w:rPr>
        <w:t xml:space="preserve">(1), 65-86. </w:t>
      </w:r>
    </w:p>
    <w:p w:rsidR="00131780" w:rsidRPr="003168D8" w:rsidP="00131780" w14:paraId="14896E14"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Durach, C. F., &amp; Wiengarten, F. (2017). Exploring the impact of geographical traits on the occurrence of supply chain failures. </w:t>
      </w:r>
      <w:r w:rsidRPr="003168D8">
        <w:rPr>
          <w:rFonts w:ascii="Times New Roman" w:hAnsi="Times New Roman" w:cs="Times New Roman"/>
          <w:i/>
          <w:iCs/>
          <w:color w:val="222222"/>
          <w:sz w:val="24"/>
          <w:szCs w:val="24"/>
          <w:shd w:val="clear" w:color="auto" w:fill="FFFFFF"/>
        </w:rPr>
        <w:t>Supply Chain Management: An International Journal</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22</w:t>
      </w:r>
      <w:r w:rsidRPr="003168D8">
        <w:rPr>
          <w:rFonts w:ascii="Times New Roman" w:hAnsi="Times New Roman" w:cs="Times New Roman"/>
          <w:color w:val="222222"/>
          <w:sz w:val="24"/>
          <w:szCs w:val="24"/>
          <w:shd w:val="clear" w:color="auto" w:fill="FFFFFF"/>
        </w:rPr>
        <w:t>(2), 160-171.</w:t>
      </w:r>
    </w:p>
    <w:p w:rsidR="00131780" w:rsidRPr="003168D8" w:rsidP="00131780" w14:paraId="7750BF71"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Lapinskaitė, I., &amp; Kuckailytė, J. (2014). The impact of supply chain cost on the price of the final product. </w:t>
      </w:r>
      <w:r w:rsidRPr="003168D8">
        <w:rPr>
          <w:rFonts w:ascii="Times New Roman" w:hAnsi="Times New Roman" w:cs="Times New Roman"/>
          <w:i/>
          <w:iCs/>
          <w:color w:val="222222"/>
          <w:sz w:val="24"/>
          <w:szCs w:val="24"/>
          <w:shd w:val="clear" w:color="auto" w:fill="FFFFFF"/>
        </w:rPr>
        <w:t>Business, Management and Education</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12</w:t>
      </w:r>
      <w:r w:rsidRPr="003168D8">
        <w:rPr>
          <w:rFonts w:ascii="Times New Roman" w:hAnsi="Times New Roman" w:cs="Times New Roman"/>
          <w:color w:val="222222"/>
          <w:sz w:val="24"/>
          <w:szCs w:val="24"/>
          <w:shd w:val="clear" w:color="auto" w:fill="FFFFFF"/>
        </w:rPr>
        <w:t>(1), 109-126.</w:t>
      </w:r>
    </w:p>
    <w:p w:rsidR="00131780" w:rsidRPr="003168D8" w:rsidP="00131780" w14:paraId="6FCD4B82"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Livanis, G., Robertson, C. J., Al-Shuaibi, K. M., &amp; Hussain, K. (2016). Outsourcing destination choices: the role of economic and cultural attributes. </w:t>
      </w:r>
      <w:r w:rsidRPr="003168D8">
        <w:rPr>
          <w:rFonts w:ascii="Times New Roman" w:hAnsi="Times New Roman" w:cs="Times New Roman"/>
          <w:i/>
          <w:iCs/>
          <w:color w:val="222222"/>
          <w:sz w:val="24"/>
          <w:szCs w:val="24"/>
          <w:shd w:val="clear" w:color="auto" w:fill="FFFFFF"/>
        </w:rPr>
        <w:t>International Marketing Review</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33</w:t>
      </w:r>
      <w:r w:rsidRPr="003168D8">
        <w:rPr>
          <w:rFonts w:ascii="Times New Roman" w:hAnsi="Times New Roman" w:cs="Times New Roman"/>
          <w:color w:val="222222"/>
          <w:sz w:val="24"/>
          <w:szCs w:val="24"/>
          <w:shd w:val="clear" w:color="auto" w:fill="FFFFFF"/>
        </w:rPr>
        <w:t xml:space="preserve">(1), 51-87. </w:t>
      </w:r>
    </w:p>
    <w:p w:rsidR="00131780" w:rsidRPr="003168D8" w:rsidP="00131780" w14:paraId="31D6A500" w14:textId="77777777">
      <w:pPr>
        <w:spacing w:after="0" w:line="480" w:lineRule="auto"/>
        <w:ind w:left="720" w:hanging="720"/>
        <w:rPr>
          <w:rFonts w:ascii="Times New Roman" w:hAnsi="Times New Roman" w:cs="Times New Roman"/>
          <w:color w:val="222222"/>
          <w:sz w:val="24"/>
          <w:szCs w:val="24"/>
          <w:shd w:val="clear" w:color="auto" w:fill="FFFFFF"/>
        </w:rPr>
      </w:pPr>
      <w:r w:rsidRPr="003168D8">
        <w:rPr>
          <w:rFonts w:ascii="Times New Roman" w:hAnsi="Times New Roman" w:cs="Times New Roman"/>
          <w:color w:val="222222"/>
          <w:sz w:val="24"/>
          <w:szCs w:val="24"/>
          <w:shd w:val="clear" w:color="auto" w:fill="FFFFFF"/>
        </w:rPr>
        <w:t>Mehmeti, G., Musabelliu, B., &amp; Xhoxhi, O. (2016). The Review of Factors that Influence the Supply Chain Performance. </w:t>
      </w:r>
      <w:r w:rsidRPr="003168D8">
        <w:rPr>
          <w:rFonts w:ascii="Times New Roman" w:hAnsi="Times New Roman" w:cs="Times New Roman"/>
          <w:i/>
          <w:iCs/>
          <w:color w:val="222222"/>
          <w:sz w:val="24"/>
          <w:szCs w:val="24"/>
          <w:shd w:val="clear" w:color="auto" w:fill="FFFFFF"/>
        </w:rPr>
        <w:t>Academic Journal of Interdisciplinary Studies</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5</w:t>
      </w:r>
      <w:r w:rsidRPr="003168D8">
        <w:rPr>
          <w:rFonts w:ascii="Times New Roman" w:hAnsi="Times New Roman" w:cs="Times New Roman"/>
          <w:color w:val="222222"/>
          <w:sz w:val="24"/>
          <w:szCs w:val="24"/>
          <w:shd w:val="clear" w:color="auto" w:fill="FFFFFF"/>
        </w:rPr>
        <w:t>(2), 181.</w:t>
      </w:r>
    </w:p>
    <w:p w:rsidR="00131780" w:rsidRPr="00131780" w:rsidP="00422FA0" w14:paraId="0A7AB663" w14:textId="52FDCFE1">
      <w:pPr>
        <w:spacing w:after="0" w:line="480" w:lineRule="auto"/>
        <w:ind w:left="720" w:hanging="720"/>
        <w:rPr>
          <w:rFonts w:ascii="Times New Roman" w:hAnsi="Times New Roman" w:cs="Times New Roman"/>
          <w:sz w:val="24"/>
          <w:szCs w:val="24"/>
        </w:rPr>
      </w:pPr>
      <w:r w:rsidRPr="003168D8">
        <w:rPr>
          <w:rFonts w:ascii="Times New Roman" w:hAnsi="Times New Roman" w:cs="Times New Roman"/>
          <w:color w:val="222222"/>
          <w:sz w:val="24"/>
          <w:szCs w:val="24"/>
          <w:shd w:val="clear" w:color="auto" w:fill="FFFFFF"/>
        </w:rPr>
        <w:t>Singh, R. K., Koul, S., &amp; Kumar, P. (2017). Analyzing the interaction of factors for flexibility in supply chains. </w:t>
      </w:r>
      <w:r w:rsidRPr="003168D8">
        <w:rPr>
          <w:rFonts w:ascii="Times New Roman" w:hAnsi="Times New Roman" w:cs="Times New Roman"/>
          <w:i/>
          <w:iCs/>
          <w:color w:val="222222"/>
          <w:sz w:val="24"/>
          <w:szCs w:val="24"/>
          <w:shd w:val="clear" w:color="auto" w:fill="FFFFFF"/>
        </w:rPr>
        <w:t>Journal of Modelling in Management</w:t>
      </w:r>
      <w:r w:rsidRPr="003168D8">
        <w:rPr>
          <w:rFonts w:ascii="Times New Roman" w:hAnsi="Times New Roman" w:cs="Times New Roman"/>
          <w:color w:val="222222"/>
          <w:sz w:val="24"/>
          <w:szCs w:val="24"/>
          <w:shd w:val="clear" w:color="auto" w:fill="FFFFFF"/>
        </w:rPr>
        <w:t>, </w:t>
      </w:r>
      <w:r w:rsidRPr="003168D8">
        <w:rPr>
          <w:rFonts w:ascii="Times New Roman" w:hAnsi="Times New Roman" w:cs="Times New Roman"/>
          <w:i/>
          <w:iCs/>
          <w:color w:val="222222"/>
          <w:sz w:val="24"/>
          <w:szCs w:val="24"/>
          <w:shd w:val="clear" w:color="auto" w:fill="FFFFFF"/>
        </w:rPr>
        <w:t>12</w:t>
      </w:r>
      <w:r w:rsidRPr="003168D8">
        <w:rPr>
          <w:rFonts w:ascii="Times New Roman" w:hAnsi="Times New Roman" w:cs="Times New Roman"/>
          <w:color w:val="222222"/>
          <w:sz w:val="24"/>
          <w:szCs w:val="24"/>
          <w:shd w:val="clear" w:color="auto" w:fill="FFFFFF"/>
        </w:rPr>
        <w:t>(4), 671-689.</w:t>
      </w:r>
    </w:p>
    <w:sectPr w:rsidSect="0013178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1780" w:rsidRPr="00131780" w:rsidP="00131780" w14:paraId="1FD09CDA" w14:textId="77777777">
    <w:pPr>
      <w:pStyle w:val="Header"/>
      <w:rPr>
        <w:rFonts w:ascii="Times New Roman" w:hAnsi="Times New Roman" w:cs="Times New Roman"/>
        <w:sz w:val="24"/>
        <w:szCs w:val="24"/>
      </w:rPr>
    </w:pPr>
    <w:r w:rsidRPr="00131780">
      <w:rPr>
        <w:rFonts w:ascii="Times New Roman" w:hAnsi="Times New Roman" w:cs="Times New Roman"/>
        <w:sz w:val="24"/>
        <w:szCs w:val="24"/>
      </w:rPr>
      <w:t>BEST ALTERNATIVE FOR SUPPLY CHAIN MANAGER</w:t>
    </w:r>
    <w:r w:rsidRPr="00131780">
      <w:rPr>
        <w:rFonts w:ascii="Times New Roman" w:hAnsi="Times New Roman" w:cs="Times New Roman"/>
        <w:sz w:val="24"/>
        <w:szCs w:val="24"/>
      </w:rPr>
      <w:tab/>
    </w:r>
    <w:r w:rsidRPr="00131780">
      <w:rPr>
        <w:rFonts w:ascii="Times New Roman" w:hAnsi="Times New Roman" w:cs="Times New Roman"/>
        <w:sz w:val="24"/>
        <w:szCs w:val="24"/>
      </w:rPr>
      <w:fldChar w:fldCharType="begin"/>
    </w:r>
    <w:r w:rsidRPr="00131780">
      <w:rPr>
        <w:rFonts w:ascii="Times New Roman" w:hAnsi="Times New Roman" w:cs="Times New Roman"/>
        <w:sz w:val="24"/>
        <w:szCs w:val="24"/>
      </w:rPr>
      <w:instrText xml:space="preserve"> PAGE   \* MERGEFORMAT </w:instrText>
    </w:r>
    <w:r w:rsidRPr="00131780">
      <w:rPr>
        <w:rFonts w:ascii="Times New Roman" w:hAnsi="Times New Roman" w:cs="Times New Roman"/>
        <w:sz w:val="24"/>
        <w:szCs w:val="24"/>
      </w:rPr>
      <w:fldChar w:fldCharType="separate"/>
    </w:r>
    <w:r>
      <w:rPr>
        <w:rFonts w:ascii="Times New Roman" w:hAnsi="Times New Roman" w:cs="Times New Roman"/>
        <w:noProof/>
        <w:sz w:val="24"/>
        <w:szCs w:val="24"/>
      </w:rPr>
      <w:t>5</w:t>
    </w:r>
    <w:r w:rsidRPr="00131780">
      <w:rPr>
        <w:rFonts w:ascii="Times New Roman" w:hAnsi="Times New Roman" w:cs="Times New Roman"/>
        <w:noProof/>
        <w:sz w:val="24"/>
        <w:szCs w:val="24"/>
      </w:rPr>
      <w:fldChar w:fldCharType="end"/>
    </w:r>
  </w:p>
  <w:p w:rsidR="00131780" w14:paraId="211E29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1780" w:rsidRPr="00DB2B77" w14:paraId="051F1735" w14:textId="77777777">
    <w:pPr>
      <w:pStyle w:val="Header"/>
      <w:rPr>
        <w:rFonts w:ascii="Times New Roman" w:hAnsi="Times New Roman" w:cs="Times New Roman"/>
      </w:rPr>
    </w:pPr>
    <w:r w:rsidRPr="00DB2B77">
      <w:rPr>
        <w:rFonts w:ascii="Times New Roman" w:hAnsi="Times New Roman" w:cs="Times New Roman"/>
      </w:rPr>
      <w:t xml:space="preserve">Running head: BEST ALTERNATIVE FOR </w:t>
    </w:r>
    <w:r w:rsidR="00DB2B77">
      <w:rPr>
        <w:rFonts w:ascii="Times New Roman" w:hAnsi="Times New Roman" w:cs="Times New Roman"/>
      </w:rPr>
      <w:t xml:space="preserve">THE </w:t>
    </w:r>
    <w:r w:rsidRPr="00DB2B77">
      <w:rPr>
        <w:rFonts w:ascii="Times New Roman" w:hAnsi="Times New Roman" w:cs="Times New Roman"/>
      </w:rPr>
      <w:t>SUPPLY CHAIN MANAGER</w:t>
    </w:r>
    <w:r w:rsidRPr="00DB2B77">
      <w:rPr>
        <w:rFonts w:ascii="Times New Roman" w:hAnsi="Times New Roman" w:cs="Times New Roman"/>
      </w:rPr>
      <w:tab/>
    </w:r>
    <w:r w:rsidRPr="00DB2B77">
      <w:rPr>
        <w:rFonts w:ascii="Times New Roman" w:hAnsi="Times New Roman" w:cs="Times New Roman"/>
      </w:rPr>
      <w:fldChar w:fldCharType="begin"/>
    </w:r>
    <w:r w:rsidRPr="00DB2B77">
      <w:rPr>
        <w:rFonts w:ascii="Times New Roman" w:hAnsi="Times New Roman" w:cs="Times New Roman"/>
      </w:rPr>
      <w:instrText xml:space="preserve"> PAGE   \* MERGEFORMAT </w:instrText>
    </w:r>
    <w:r w:rsidRPr="00DB2B77">
      <w:rPr>
        <w:rFonts w:ascii="Times New Roman" w:hAnsi="Times New Roman" w:cs="Times New Roman"/>
      </w:rPr>
      <w:fldChar w:fldCharType="separate"/>
    </w:r>
    <w:r w:rsidRPr="00DB2B77">
      <w:rPr>
        <w:rFonts w:ascii="Times New Roman" w:hAnsi="Times New Roman" w:cs="Times New Roman"/>
        <w:noProof/>
      </w:rPr>
      <w:t>1</w:t>
    </w:r>
    <w:r w:rsidRPr="00DB2B77">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711184"/>
    <w:rsid w:val="00046E40"/>
    <w:rsid w:val="000742D7"/>
    <w:rsid w:val="00084E2F"/>
    <w:rsid w:val="00131780"/>
    <w:rsid w:val="00306A15"/>
    <w:rsid w:val="003168D8"/>
    <w:rsid w:val="00391BBD"/>
    <w:rsid w:val="00422FA0"/>
    <w:rsid w:val="00440D64"/>
    <w:rsid w:val="00594A86"/>
    <w:rsid w:val="00711184"/>
    <w:rsid w:val="007374E5"/>
    <w:rsid w:val="008B1046"/>
    <w:rsid w:val="009A757F"/>
    <w:rsid w:val="00B04FAA"/>
    <w:rsid w:val="00C21DAF"/>
    <w:rsid w:val="00DB2B77"/>
    <w:rsid w:val="00F13E71"/>
    <w:rsid w:val="00FB6D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EDA06A7-7761-4B3F-BF18-F0F4794A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1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780"/>
  </w:style>
  <w:style w:type="paragraph" w:styleId="Footer">
    <w:name w:val="footer"/>
    <w:basedOn w:val="Normal"/>
    <w:link w:val="FooterChar"/>
    <w:uiPriority w:val="99"/>
    <w:unhideWhenUsed/>
    <w:rsid w:val="00131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7</Pages>
  <Words>1489</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2018-11-14T07:46:00Z</dcterms:created>
  <dcterms:modified xsi:type="dcterms:W3CDTF">2018-11-14T16:18:00Z</dcterms:modified>
</cp:coreProperties>
</file>